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2.xml"/><Relationship Id="rId4" Type="http://schemas.openxmlformats.org/officeDocument/2006/relationships/custom-properties" Target="docProps/custom.xml"/></Relationships>
</file>

<file path=word/document2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14:paraId="5E5787A5" wp14:textId="73FBCBDD">
      <w:bookmarkStart w:name="_GoBack" w:id="0"/>
      <w:bookmarkEnd w:id="0"/>
      <w:r w:rsidR="1F207305">
        <w:rPr/>
        <w:t xml:space="preserve">IB BSL speaking exam guideline (from Carol Shi – HK Int </w:t>
      </w:r>
      <w:proofErr w:type="spellStart"/>
      <w:r w:rsidR="1F207305">
        <w:rPr/>
        <w:t>Sch</w:t>
      </w:r>
      <w:proofErr w:type="spellEnd"/>
      <w:r w:rsidR="1F207305">
        <w:rPr/>
        <w:t xml:space="preserve">, </w:t>
      </w:r>
      <w:r w:rsidR="1F207305">
        <w:rPr/>
        <w:t>Feb 2020)</w:t>
      </w:r>
    </w:p>
    <w:p w:rsidR="1F207305" w:rsidP="6E411B86" w:rsidRDefault="1F207305" w14:paraId="59FDFEEA" w14:textId="1D7BF9A7">
      <w:pPr>
        <w:pStyle w:val="Heading2"/>
      </w:pPr>
      <w:proofErr w:type="spellStart"/>
      <w:r w:rsidRPr="6E411B86" w:rsidR="1F207305">
        <w:rPr>
          <w:rFonts w:ascii="Calibri" w:hAnsi="Calibri" w:eastAsia="Calibri" w:cs="Calibri"/>
          <w:b w:val="0"/>
          <w:bCs w:val="0"/>
          <w:noProof w:val="0"/>
          <w:sz w:val="33"/>
          <w:szCs w:val="33"/>
          <w:lang w:val="en-GB"/>
        </w:rPr>
        <w:t>如何备考IB</w:t>
      </w:r>
      <w:proofErr w:type="spellEnd"/>
      <w:r w:rsidRPr="6E411B86" w:rsidR="1F207305">
        <w:rPr>
          <w:rFonts w:ascii="Calibri" w:hAnsi="Calibri" w:eastAsia="Calibri" w:cs="Calibri"/>
          <w:b w:val="0"/>
          <w:bCs w:val="0"/>
          <w:noProof w:val="0"/>
          <w:sz w:val="33"/>
          <w:szCs w:val="33"/>
          <w:lang w:val="en-GB"/>
        </w:rPr>
        <w:t xml:space="preserve"> </w:t>
      </w:r>
      <w:r w:rsidRPr="6E411B86" w:rsidR="1F207305">
        <w:rPr>
          <w:rFonts w:ascii="Calibri" w:hAnsi="Calibri" w:eastAsia="Calibri" w:cs="Calibri"/>
          <w:b w:val="0"/>
          <w:bCs w:val="0"/>
          <w:noProof w:val="0"/>
          <w:sz w:val="33"/>
          <w:szCs w:val="33"/>
          <w:lang w:val="en-GB"/>
        </w:rPr>
        <w:t>BSL口语的第一部分</w:t>
      </w:r>
      <w:r w:rsidRPr="6E411B86" w:rsidR="1F207305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 xml:space="preserve"> </w:t>
      </w:r>
    </w:p>
    <w:p w:rsidR="1F207305" w:rsidP="677CB10E" w:rsidRDefault="1F207305" w14:paraId="45E023BF" w14:textId="18374955">
      <w:pPr>
        <w:jc w:val="both"/>
      </w:pPr>
      <w:r w:rsidRPr="677CB10E" w:rsidR="1F207305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新大纲规定的考试步骤：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09"/>
        <w:gridCol w:w="3009"/>
        <w:gridCol w:w="3009"/>
      </w:tblGrid>
      <w:tr w:rsidR="677CB10E" w:rsidTr="677CB10E" w14:paraId="7E942557">
        <w:tc>
          <w:tcPr>
            <w:tcW w:w="3009" w:type="dxa"/>
            <w:tcMar/>
          </w:tcPr>
          <w:p w:rsidR="677CB10E" w:rsidRDefault="677CB10E" w14:paraId="63CEEF44" w14:textId="07488017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监督下的准备时间</w:t>
            </w:r>
          </w:p>
        </w:tc>
        <w:tc>
          <w:tcPr>
            <w:tcW w:w="3009" w:type="dxa"/>
            <w:tcMar/>
          </w:tcPr>
          <w:p w:rsidR="677CB10E" w:rsidRDefault="677CB10E" w14:paraId="6BB7323D" w14:textId="055BEFE2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给学生看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两件视觉</w:t>
            </w:r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启发材料，每一件与课程中的一个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不同主题</w:t>
            </w:r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相关联。必须用</w:t>
            </w:r>
          </w:p>
          <w:p w:rsidR="677CB10E" w:rsidRDefault="677CB10E" w14:paraId="2779C090" w14:textId="171C21BD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所学语言标识出与每件视觉启发材料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相关联的主题</w:t>
            </w:r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。学生选择其中的一件视觉启发材料，并针对这件材料准备口头表达。在此期间，允许学生撰写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简短的表达提示条</w:t>
            </w:r>
          </w:p>
        </w:tc>
        <w:tc>
          <w:tcPr>
            <w:tcW w:w="3009" w:type="dxa"/>
            <w:tcMar/>
          </w:tcPr>
          <w:p w:rsidR="677CB10E" w:rsidRDefault="677CB10E" w14:paraId="46877FDA" w14:textId="3B42172A">
            <w:r w:rsidRPr="677CB10E" w:rsidR="677CB10E">
              <w:rPr>
                <w:b w:val="1"/>
                <w:bCs w:val="1"/>
                <w:sz w:val="28"/>
                <w:szCs w:val="28"/>
              </w:rPr>
              <w:t>15</w:t>
            </w:r>
          </w:p>
          <w:p w:rsidR="677CB10E" w:rsidRDefault="677CB10E" w14:paraId="3A7DC62D" w14:textId="1B111470"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分钟</w:t>
            </w:r>
          </w:p>
        </w:tc>
      </w:tr>
      <w:tr w:rsidR="677CB10E" w:rsidTr="677CB10E" w14:paraId="2EBAE762">
        <w:tc>
          <w:tcPr>
            <w:tcW w:w="3009" w:type="dxa"/>
            <w:tcMar/>
          </w:tcPr>
          <w:p w:rsidR="677CB10E" w:rsidRDefault="677CB10E" w14:paraId="1FD3E735" w14:textId="2F660958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第1部分：</w:t>
            </w:r>
          </w:p>
          <w:p w:rsidR="677CB10E" w:rsidRDefault="677CB10E" w14:paraId="6703F6DA" w14:textId="2F152884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口头表达</w:t>
            </w:r>
          </w:p>
        </w:tc>
        <w:tc>
          <w:tcPr>
            <w:tcW w:w="3009" w:type="dxa"/>
            <w:tcMar/>
          </w:tcPr>
          <w:p w:rsidR="677CB10E" w:rsidRDefault="677CB10E" w14:paraId="57052EAD" w14:textId="68CBFFEA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学生对视觉启发材料进行描述，并将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它与相关的主题以及所学语言的文化联系</w:t>
            </w:r>
          </w:p>
          <w:p w:rsidR="677CB10E" w:rsidRDefault="677CB10E" w14:paraId="7AC8D1DC" w14:textId="79B73DA5"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起来。</w:t>
            </w:r>
          </w:p>
        </w:tc>
        <w:tc>
          <w:tcPr>
            <w:tcW w:w="3009" w:type="dxa"/>
            <w:tcMar/>
          </w:tcPr>
          <w:p w:rsidR="677CB10E" w:rsidRDefault="677CB10E" w14:paraId="6995B4E8" w14:textId="00F86A3B">
            <w:r w:rsidRPr="677CB10E" w:rsidR="677CB10E">
              <w:rPr>
                <w:b w:val="1"/>
                <w:bCs w:val="1"/>
                <w:sz w:val="28"/>
                <w:szCs w:val="28"/>
              </w:rPr>
              <w:t>3-4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分钟</w:t>
            </w:r>
          </w:p>
        </w:tc>
      </w:tr>
      <w:tr w:rsidR="677CB10E" w:rsidTr="677CB10E" w14:paraId="462A422C">
        <w:tc>
          <w:tcPr>
            <w:tcW w:w="3009" w:type="dxa"/>
            <w:tcMar/>
          </w:tcPr>
          <w:p w:rsidR="677CB10E" w:rsidRDefault="677CB10E" w14:paraId="083ABE86" w14:textId="3286E937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第2部分：</w:t>
            </w:r>
          </w:p>
          <w:p w:rsidR="677CB10E" w:rsidRDefault="677CB10E" w14:paraId="7E15C2F2" w14:textId="78464897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后续讨论</w:t>
            </w:r>
          </w:p>
        </w:tc>
        <w:tc>
          <w:tcPr>
            <w:tcW w:w="3009" w:type="dxa"/>
            <w:tcMar/>
          </w:tcPr>
          <w:p w:rsidR="677CB10E" w:rsidRDefault="677CB10E" w14:paraId="206D6C04" w14:textId="2483295C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教师与学生针对在第1部分中表达的主题进行谈论，拓展学生在口头表达中已经提供的内容。</w:t>
            </w:r>
          </w:p>
        </w:tc>
        <w:tc>
          <w:tcPr>
            <w:tcW w:w="3009" w:type="dxa"/>
            <w:tcMar/>
          </w:tcPr>
          <w:p w:rsidR="677CB10E" w:rsidRDefault="677CB10E" w14:paraId="6D955F21" w14:textId="2A1AC72D">
            <w:r w:rsidRPr="677CB10E" w:rsidR="677CB10E">
              <w:rPr>
                <w:b w:val="1"/>
                <w:bCs w:val="1"/>
                <w:sz w:val="28"/>
                <w:szCs w:val="28"/>
              </w:rPr>
              <w:t>4-5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分钟</w:t>
            </w:r>
          </w:p>
        </w:tc>
      </w:tr>
      <w:tr w:rsidR="677CB10E" w:rsidTr="677CB10E" w14:paraId="6E37530D">
        <w:tc>
          <w:tcPr>
            <w:tcW w:w="3009" w:type="dxa"/>
            <w:tcMar/>
          </w:tcPr>
          <w:p w:rsidR="677CB10E" w:rsidRDefault="677CB10E" w14:paraId="15089B03" w14:textId="576ADFCF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第3部分：</w:t>
            </w:r>
          </w:p>
          <w:p w:rsidR="677CB10E" w:rsidRDefault="677CB10E" w14:paraId="38E7B061" w14:textId="368B3610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综合讨论</w:t>
            </w:r>
          </w:p>
        </w:tc>
        <w:tc>
          <w:tcPr>
            <w:tcW w:w="3009" w:type="dxa"/>
            <w:tcMar/>
          </w:tcPr>
          <w:p w:rsidR="677CB10E" w:rsidRDefault="677CB10E" w14:paraId="55E6A22F" w14:textId="28018A27"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教师和学生围绕作为课程基础的5个主题 中的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至少另外一个</w:t>
            </w:r>
            <w:r w:rsidRPr="677CB10E" w:rsidR="677CB10E">
              <w:rPr>
                <w:rFonts w:ascii="KaiTi" w:hAnsi="KaiTi" w:eastAsia="KaiTi" w:cs="KaiTi"/>
                <w:sz w:val="28"/>
                <w:szCs w:val="28"/>
              </w:rPr>
              <w:t>主题进行一场综合讨论。</w:t>
            </w:r>
          </w:p>
        </w:tc>
        <w:tc>
          <w:tcPr>
            <w:tcW w:w="3009" w:type="dxa"/>
            <w:tcMar/>
          </w:tcPr>
          <w:p w:rsidR="677CB10E" w:rsidRDefault="677CB10E" w14:paraId="30629D79" w14:textId="0304CDD3">
            <w:r w:rsidRPr="677CB10E" w:rsidR="677CB10E">
              <w:rPr>
                <w:b w:val="1"/>
                <w:bCs w:val="1"/>
                <w:sz w:val="28"/>
                <w:szCs w:val="28"/>
              </w:rPr>
              <w:t>5-6</w:t>
            </w:r>
            <w:r w:rsidRPr="677CB10E" w:rsidR="677CB10E">
              <w:rPr>
                <w:rFonts w:ascii="KaiTi" w:hAnsi="KaiTi" w:eastAsia="KaiTi" w:cs="KaiTi"/>
                <w:b w:val="1"/>
                <w:bCs w:val="1"/>
                <w:sz w:val="28"/>
                <w:szCs w:val="28"/>
              </w:rPr>
              <w:t>分钟</w:t>
            </w:r>
          </w:p>
        </w:tc>
      </w:tr>
    </w:tbl>
    <w:p w:rsidR="57B91AAA" w:rsidP="677CB10E" w:rsidRDefault="57B91AAA" w14:paraId="0A50DA49" w14:textId="581ADE39">
      <w:pPr>
        <w:jc w:val="both"/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（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摘自IB官方文件：语言B指南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）</w:t>
      </w:r>
    </w:p>
    <w:p w:rsidR="57B91AAA" w:rsidP="677CB10E" w:rsidRDefault="57B91AAA" w14:paraId="5EBE39B3" w14:textId="0A3648F4">
      <w:pPr>
        <w:jc w:val="both"/>
      </w:pPr>
      <w:r w:rsidRPr="6E411B86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注意的事项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：</w:t>
      </w:r>
    </w:p>
    <w:p w:rsidR="57B91AAA" w:rsidP="677CB10E" w:rsidRDefault="57B91AAA" w14:paraId="504930FA" w14:textId="55D7C60A">
      <w:pPr>
        <w:jc w:val="both"/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“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视觉启发材料”可能是一张照片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、一份海报、一幅插图或一个广告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。</w:t>
      </w:r>
      <w:r w:rsidRPr="6E411B86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图片上自然出现的任何语言都应尽量少，而且必须是所学语言。不得提供词汇和语法结构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，这会给予学生不公平的优势（官方文件）。这张视觉启发材料一定标记上大主题。另外，学生在准备时间里，可以写10个要点（注意不是10个句子）。</w:t>
      </w:r>
    </w:p>
    <w:p w:rsidR="57B91AAA" w:rsidP="677CB10E" w:rsidRDefault="57B91AAA" w14:paraId="5F3A832B" w14:textId="00FD9FBC">
      <w:pPr>
        <w:jc w:val="both"/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选择视觉启发材料的时候，切记选择的图片是要注意以下方面：</w:t>
      </w:r>
    </w:p>
    <w:p w:rsidR="57B91AAA" w:rsidP="677CB10E" w:rsidRDefault="57B91AAA" w14:paraId="4EBDE466" w14:textId="582E1DB1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1.  要与五大主题有关；</w:t>
      </w:r>
    </w:p>
    <w:p w:rsidR="57B91AAA" w:rsidP="677CB10E" w:rsidRDefault="57B91AAA" w14:paraId="1C96C998" w14:textId="3AC74F27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2.  有切入点；</w:t>
      </w:r>
    </w:p>
    <w:p w:rsidR="57B91AAA" w:rsidP="677CB10E" w:rsidRDefault="57B91AAA" w14:paraId="37D22E5B" w14:textId="6AF61383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3.  有文化点；</w:t>
      </w:r>
    </w:p>
    <w:p w:rsidR="57B91AAA" w:rsidP="677CB10E" w:rsidRDefault="57B91AAA" w14:paraId="17B46191" w14:textId="5D769ED6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4.  可以展示学生的国际情怀；</w:t>
      </w:r>
    </w:p>
    <w:p w:rsidR="57B91AAA" w:rsidP="677CB10E" w:rsidRDefault="57B91AAA" w14:paraId="70892C99" w14:textId="11C61A4B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 xml:space="preserve">5.  </w:t>
      </w: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有话可说：学生可以描述、分析并表达自己的观点</w:t>
      </w: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。</w:t>
      </w:r>
    </w:p>
    <w:p w:rsidR="57B91AAA" w:rsidP="677CB10E" w:rsidRDefault="57B91AAA" w14:paraId="798DF29D" w14:textId="085F22A3">
      <w:pPr>
        <w:jc w:val="both"/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第五点特别注意，有些图片内容少，不好讲，或者学生不熟悉，建议就不要用。另外图片一定是与所学语言有文化方面的关联的。比如选一张美国青少年玩儿电子游戏的图片，讨论互联网对青少年的影响，就不妥了。</w:t>
      </w:r>
    </w:p>
    <w:p w:rsidR="57B91AAA" w:rsidP="677CB10E" w:rsidRDefault="57B91AAA" w14:paraId="7A16396B" w14:textId="2B22A9F6">
      <w:pPr>
        <w:jc w:val="center"/>
      </w:pPr>
      <w:r w:rsidR="57B91AAA">
        <w:drawing>
          <wp:inline wp14:editId="08CF38A1" wp14:anchorId="5367D54F">
            <wp:extent cx="4572000" cy="3124200"/>
            <wp:effectExtent l="0" t="0" r="0" b="0"/>
            <wp:docPr id="10792327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807c5774b6e428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5720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7B91AAA" w:rsidP="677CB10E" w:rsidRDefault="57B91AAA" w14:paraId="3E8B2EFE" w14:textId="3681F7A0">
      <w:pPr>
        <w:jc w:val="both"/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比如，选了一个中国春节的照片（如上图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）。</w:t>
      </w:r>
      <w:r w:rsidRPr="6E411B86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简要描述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的内容应该包括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：</w:t>
      </w:r>
    </w:p>
    <w:p w:rsidR="57B91AAA" w:rsidP="677CB10E" w:rsidRDefault="57B91AAA" w14:paraId="18C586F9" w14:textId="02CCDA83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1. 今天我拿到的图片和我们学到的体验主题有关；</w:t>
      </w:r>
    </w:p>
    <w:p w:rsidR="57B91AAA" w:rsidP="677CB10E" w:rsidRDefault="57B91AAA" w14:paraId="3E764864" w14:textId="5A2DEE35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2. 祖孙三代一起吃年夜饭（人物）；</w:t>
      </w:r>
    </w:p>
    <w:p w:rsidR="57B91AAA" w:rsidP="677CB10E" w:rsidRDefault="57B91AAA" w14:paraId="03A9C4A6" w14:textId="0A3C8592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3. 他们中的几个人都穿着红色衣服（人物）；</w:t>
      </w:r>
    </w:p>
    <w:p w:rsidR="57B91AAA" w:rsidP="677CB10E" w:rsidRDefault="57B91AAA" w14:paraId="64AC43D7" w14:textId="03A07085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4. 屋子里的贴着春联、挂着小红灯笼、中国结等（环境）；</w:t>
      </w:r>
    </w:p>
    <w:p w:rsidR="57B91AAA" w:rsidP="677CB10E" w:rsidRDefault="57B91AAA" w14:paraId="7E1A1D64" w14:textId="26C3DF21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5. 桌子上有丰盛的饭菜：红烧肉、米饭、蔬菜等（环境）；</w:t>
      </w:r>
    </w:p>
    <w:p w:rsidR="57B91AAA" w:rsidP="677CB10E" w:rsidRDefault="57B91AAA" w14:paraId="6FA8AD28" w14:textId="5E906B81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 xml:space="preserve">6. </w:t>
      </w: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大家都喜气洋洋的，面带笑容，开心地交谈（做什么事儿</w:t>
      </w: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）。</w:t>
      </w:r>
    </w:p>
    <w:p w:rsidR="57B91AAA" w:rsidP="677CB10E" w:rsidRDefault="57B91AAA" w14:paraId="685344A2" w14:textId="6AB15CC8">
      <w:pPr>
        <w:jc w:val="both"/>
      </w:pPr>
      <w:r w:rsidRPr="677CB10E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但是仅仅描述，远远不够。下一步就应该是诠释、表达自己的观点：</w:t>
      </w:r>
    </w:p>
    <w:p w:rsidR="57B91AAA" w:rsidP="677CB10E" w:rsidRDefault="57B91AAA" w14:paraId="791CC0F9" w14:textId="2FCC3D01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1.从这张图片上看到，这是一个注重中国传统的家庭……</w:t>
      </w:r>
    </w:p>
    <w:p w:rsidR="57B91AAA" w:rsidP="677CB10E" w:rsidRDefault="57B91AAA" w14:paraId="6C8ED05E" w14:textId="415887AE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2.家庭成员之间关系亲密无间……</w:t>
      </w:r>
    </w:p>
    <w:p w:rsidR="57B91AAA" w:rsidP="677CB10E" w:rsidRDefault="57B91AAA" w14:paraId="5203D6B8" w14:textId="6C964901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3.这个家庭可能在中国的南方或海外，因为他们穿的比较少，吃的是米饭，而不是面食……</w:t>
      </w:r>
    </w:p>
    <w:p w:rsidR="57B91AAA" w:rsidP="677CB10E" w:rsidRDefault="57B91AAA" w14:paraId="42BF00A1" w14:textId="1BE442DF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4.红色在中国文化中代表了喜庆和吉祥……</w:t>
      </w:r>
    </w:p>
    <w:p w:rsidR="57B91AAA" w:rsidP="677CB10E" w:rsidRDefault="57B91AAA" w14:paraId="0277D981" w14:textId="7E2BBB04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5.春节的功能在于团圆、祈福、驱邪……</w:t>
      </w:r>
    </w:p>
    <w:p w:rsidR="57B91AAA" w:rsidP="677CB10E" w:rsidRDefault="57B91AAA" w14:paraId="7584CADF" w14:textId="50862E9F">
      <w:pPr>
        <w:jc w:val="both"/>
      </w:pPr>
      <w:r w:rsidRPr="677CB10E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6.联系自己国家文化进行对比，并加以评论。如圣诞节和春节的异同，韩国的春节和中国春节的异同等。</w:t>
      </w:r>
    </w:p>
    <w:p w:rsidR="57B91AAA" w:rsidP="677CB10E" w:rsidRDefault="57B91AAA" w14:paraId="23FDA85C" w14:textId="2580B007">
      <w:pPr>
        <w:ind w:firstLine="555"/>
        <w:jc w:val="both"/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好的陈述不是堆砌内容和词汇，而是应该有层次，从图片的陈述自然过渡到对这个主题的深层认识。可以是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：“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这张图片让我想到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……“；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也可以是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：”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这张图片说明了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…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…“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有时学生在家准备的话题和考试的相似的，学生简单描述了照片，就开始背诵他准备内容，而全然不顾所说的是否完全吻合，且过渡生硬，没有自己的观点。因为大纲规定：</w:t>
      </w:r>
      <w:r w:rsidRPr="6E411B86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口头表达必须是自然的，与所提供的视觉启发材料的内容明确相关；如果只是对以前学习过的某一课程主题做没有针对性的表达，表达没有直接聚焦于所提供的视觉启发材料的特点，将不能够得高分。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 xml:space="preserve"> </w:t>
      </w:r>
    </w:p>
    <w:p w:rsidR="57B91AAA" w:rsidP="677CB10E" w:rsidRDefault="57B91AAA" w14:paraId="7EC69F11" w14:textId="1CF27828">
      <w:pPr>
        <w:ind w:firstLine="555"/>
        <w:jc w:val="both"/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在语言上，大纲规定7分的标准是：</w:t>
      </w:r>
      <w:r w:rsidRPr="6E411B86" w:rsidR="57B91AAA">
        <w:rPr>
          <w:rFonts w:ascii="KaiTi" w:hAnsi="KaiTi" w:eastAsia="KaiTi" w:cs="KaiTi"/>
          <w:b w:val="1"/>
          <w:bCs w:val="1"/>
          <w:noProof w:val="0"/>
          <w:color w:val="333333"/>
          <w:sz w:val="28"/>
          <w:szCs w:val="28"/>
          <w:lang w:val="en-GB"/>
        </w:rPr>
        <w:t>使用的词汇适合作业，并且多种多样，包括了对习惯用语的使用。有效地使用了各种各样基本的和较为复杂的语法结构。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在这方面，我们常发现学生因为事先准备了很多成语或专业术语。不然第一听起来不自然，有背诵之嫌；第二，他们有时说着说着就卡壳。因此不建议学生使用太多成语，最多三四个就够了。但是正确使用连接词还是有必要的。因为这样听起来逻辑性强。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另外一些“</w:t>
      </w: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把”子句、被动句都是加分的。</w:t>
      </w:r>
    </w:p>
    <w:p w:rsidR="57B91AAA" w:rsidP="677CB10E" w:rsidRDefault="57B91AAA" w14:paraId="73486B2A" w14:textId="010278A8">
      <w:pPr>
        <w:ind w:firstLine="420"/>
        <w:jc w:val="both"/>
      </w:pPr>
      <w:r w:rsidRPr="6E411B86" w:rsidR="57B91AAA"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  <w:t>第一部分开始的时候，在录音开始的时候，老师可以说：“让我们开始吧！请你说说你的图片”或者“请你讲讲你的图片”。学生在开始的时候，可以说：“老师，早上好！今天我选择的图片是我们学到的……主题有关。在图片上我们看到……“ 学生第一部分大概四分钟，讲完以后，可以同老师讲：”老师，我讲完了“或者”好，我就讲到这里“，老师这时可以说：“现在我们聊聊（讨论一下）你口头表达中所讲的内容。”如果学生口头表达超过了四分钟，老师应该打断学生，说：”很抱歉打断你，但我们现在要进行下一步。"或类似的话。老师在口语中可能用到的一些句子，在考试前，都应该让学生熟悉一下。</w:t>
      </w:r>
    </w:p>
    <w:p w:rsidR="57B91AAA" w:rsidP="42327B3A" w:rsidRDefault="57B91AAA" w14:paraId="56CB0C9C" w14:textId="57831E98">
      <w:pPr>
        <w:pStyle w:val="Normal"/>
        <w:ind w:firstLine="420"/>
        <w:jc w:val="both"/>
        <w:rPr>
          <w:rFonts w:ascii="KaiTi" w:hAnsi="KaiTi" w:eastAsia="KaiTi" w:cs="KaiTi"/>
          <w:noProof w:val="0"/>
          <w:color w:val="333333"/>
          <w:sz w:val="28"/>
          <w:szCs w:val="28"/>
          <w:lang w:val="en-GB"/>
        </w:rPr>
      </w:pPr>
    </w:p>
    <w:p w:rsidR="57B91AAA" w:rsidP="6E411B86" w:rsidRDefault="57B91AAA" w14:paraId="311B37E6" w14:textId="4080ACAF">
      <w:pPr>
        <w:pStyle w:val="Heading2"/>
        <w:ind/>
        <w:rPr>
          <w:rFonts w:ascii="KaiTi" w:hAnsi="KaiTi" w:eastAsia="KaiTi" w:cs="KaiTi"/>
          <w:b w:val="0"/>
          <w:bCs w:val="0"/>
          <w:noProof w:val="0"/>
          <w:color w:val="333333"/>
          <w:sz w:val="33"/>
          <w:szCs w:val="33"/>
          <w:lang w:val="en-US"/>
        </w:rPr>
      </w:pPr>
      <w:r w:rsidRPr="6E411B86" w:rsidR="0DB16A46">
        <w:rPr>
          <w:rFonts w:ascii="KaiTi" w:hAnsi="KaiTi" w:eastAsia="KaiTi" w:cs="KaiTi"/>
          <w:b w:val="0"/>
          <w:bCs w:val="0"/>
          <w:noProof w:val="0"/>
          <w:color w:val="333333"/>
          <w:sz w:val="33"/>
          <w:szCs w:val="33"/>
          <w:lang w:val="en-US"/>
        </w:rPr>
        <w:t xml:space="preserve">IB </w:t>
      </w:r>
      <w:r w:rsidRPr="6E411B86" w:rsidR="0DB16A46">
        <w:rPr>
          <w:rFonts w:ascii="KaiTi" w:hAnsi="KaiTi" w:eastAsia="KaiTi" w:cs="KaiTi"/>
          <w:b w:val="0"/>
          <w:bCs w:val="0"/>
          <w:noProof w:val="0"/>
          <w:color w:val="333333"/>
          <w:sz w:val="33"/>
          <w:szCs w:val="33"/>
          <w:lang w:val="en-US"/>
        </w:rPr>
        <w:t>BSL口语的第二、三部分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 xml:space="preserve"> </w:t>
      </w:r>
    </w:p>
    <w:p w:rsidR="57B91AAA" w:rsidP="42327B3A" w:rsidRDefault="57B91AAA" w14:paraId="2F53DA62" w14:textId="0A41869B">
      <w:pPr>
        <w:ind w:firstLine="600"/>
        <w:jc w:val="both"/>
      </w:pP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学生用三到四分钟完成第一部分，老师可在桌子上放一个秒表显示时间，学生可以看到，便于他安排时间。也有的老师会在第三分钟的时候，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举起一个“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还有一分钟”的指示牌，提醒学生开始总结和收尾。学生完成第一部分后，老师需要提醒学生转入下一个话题,可以说：“好，我们现在进入第二部分--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后续讨论”或“我们下面讨论一下你刚才说的内容，我想问你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……”。</w:t>
      </w:r>
    </w:p>
    <w:p w:rsidR="57B91AAA" w:rsidP="42327B3A" w:rsidRDefault="57B91AAA" w14:paraId="4B0AD356" w14:textId="37C6312A">
      <w:pPr>
        <w:ind w:firstLine="600"/>
        <w:jc w:val="both"/>
      </w:pP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在这二部分里，大纲规定：</w:t>
      </w:r>
    </w:p>
    <w:p w:rsidR="57B91AAA" w:rsidP="42327B3A" w:rsidRDefault="57B91AAA" w14:paraId="5D8E2B1F" w14:textId="607AAD3B">
      <w:pPr>
        <w:ind w:firstLine="600"/>
        <w:jc w:val="both"/>
      </w:pP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• 试图澄清或扩展学生在口头表达中所做的评论；</w:t>
      </w:r>
    </w:p>
    <w:p w:rsidR="57B91AAA" w:rsidP="42327B3A" w:rsidRDefault="57B91AAA" w14:paraId="5680FD64" w14:textId="16B8BC81">
      <w:pPr>
        <w:ind w:firstLine="600"/>
        <w:jc w:val="both"/>
      </w:pP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• 请学生阐释和评价视觉启发材料和教师表达的思想观点；</w:t>
      </w:r>
    </w:p>
    <w:p w:rsidR="57B91AAA" w:rsidP="42327B3A" w:rsidRDefault="57B91AAA" w14:paraId="24C42A9C" w14:textId="41DD509F">
      <w:pPr>
        <w:ind w:firstLine="600"/>
        <w:jc w:val="both"/>
      </w:pP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• 鼓励学生与自己的其它文化体验进行联系和比较；</w:t>
      </w:r>
    </w:p>
    <w:p w:rsidR="57B91AAA" w:rsidP="42327B3A" w:rsidRDefault="57B91AAA" w14:paraId="07AC7EDB" w14:textId="2D625B1F">
      <w:pPr>
        <w:ind w:firstLine="600"/>
        <w:jc w:val="both"/>
      </w:pP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• 给学生提供机会，让他们展示对所学语言文化的理解和欣赏；</w:t>
      </w:r>
    </w:p>
    <w:p w:rsidR="57B91AAA" w:rsidP="42327B3A" w:rsidRDefault="57B91AAA" w14:paraId="0C495A6E" w14:textId="1FDBAB9A">
      <w:pPr>
        <w:ind w:firstLine="600"/>
        <w:jc w:val="both"/>
      </w:pPr>
      <w:r w:rsidRPr="6E411B86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 xml:space="preserve">• </w:t>
      </w:r>
      <w:r w:rsidRPr="6E411B86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鼓励学生尽最大努力进行真正的对话</w:t>
      </w:r>
      <w:r w:rsidRPr="6E411B86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。</w:t>
      </w:r>
    </w:p>
    <w:p w:rsidR="57B91AAA" w:rsidP="6E411B86" w:rsidRDefault="57B91AAA" w14:paraId="4B0FCA61" w14:textId="511F9175">
      <w:pPr>
        <w:pStyle w:val="Normal"/>
        <w:ind w:firstLine="420"/>
        <w:jc w:val="both"/>
      </w:pP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学生</w:t>
      </w:r>
      <w:r w:rsidRPr="6E411B86" w:rsidR="6EAAE61D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需要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把他的水平最好地发挥出来。如果学生在他第一部分有什么疏漏，而他的水平是可以讲更深层次的东西，如各文化之间的比较，那么老师先用稍简单的问题问他，如果他发挥得较好，再往深里问。一开始，学生会很紧张，因为心里没数老师会问什么。为了安抚他，可以先问一两个简单问题，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甚至是有疑问词“</w:t>
      </w:r>
      <w:r w:rsidRPr="6E411B86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吗”的问题，让他保持镇定。否则，学生前两个问题没答好，会影响情绪，而导致后面的连锁反应。另外，老师们要学会控制自己的情绪，学生回答不理想时，避免七情上面、手舞足蹈；避免目光如炬，紧盯着学生，增加学生心理负担。老师应该始终保持微笑，时而低下头记录下学生的表现，对学生来说是一种心理上的安慰。</w:t>
      </w:r>
    </w:p>
    <w:p w:rsidR="57B91AAA" w:rsidP="42327B3A" w:rsidRDefault="57B91AAA" w14:paraId="7BD1E0B2" w14:textId="2DC7AE5D">
      <w:pPr>
        <w:ind w:firstLine="600"/>
        <w:jc w:val="both"/>
      </w:pP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另外，老师一般在考试前都会告诉学生下面的话：回答问题时，不要我问一句，你答一句，不扩展，不发挥，不会得高分。另外，逼着老师不断问问题，老师也会紧张，一走神口不择言，可能问题会很难。</w:t>
      </w:r>
    </w:p>
    <w:p w:rsidR="57B91AAA" w:rsidP="42327B3A" w:rsidRDefault="57B91AAA" w14:paraId="02116FFB" w14:textId="6CFD80B9">
      <w:pPr>
        <w:ind w:firstLine="600"/>
        <w:jc w:val="both"/>
      </w:pP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有的学生记住了老师上面的话，每一个问题，他都长篇大论，讲上二十几句。这样也不对，不像一个真正的对话。根据老师的问题，普通问题最多四五句话就差不多了；需要多解释的，多一点儿话也可以。但是我们一定要和学生强调，不是多就好，更要看语言质量：多样的句子结构、丰富的用词、语音和语调易于理解。另外，也要避免学生唱独角戏，结果时间不够，老师想问几个难的问题，给他拉高个层次都没机会了。</w:t>
      </w: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这里特别强调老师的问题以开放式问题为主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。“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吗”字句问题，只是适用于导入部分，如有可能后面跟一个“为什么”。</w:t>
      </w:r>
    </w:p>
    <w:p w:rsidR="57B91AAA" w:rsidP="42327B3A" w:rsidRDefault="57B91AAA" w14:paraId="76126513" w14:textId="170107A4">
      <w:pPr>
        <w:ind w:firstLine="600"/>
        <w:jc w:val="both"/>
      </w:pP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第三部分，大纲要求</w:t>
      </w: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lang w:val="en-US"/>
        </w:rPr>
        <w:t>引入至少一个其它主题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。如果学生水平低，那么可选一两个主题，问得浅一点。如果学生水平高，可以就一个主题向深层次挖掘。老师在第三部分开始时，可以</w:t>
      </w:r>
      <w:proofErr w:type="gramStart"/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：“</w:t>
      </w:r>
      <w:proofErr w:type="gramEnd"/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 xml:space="preserve">现在我们讨论下一个主题— 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XX（主题的名字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）。”</w:t>
      </w: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u w:val="single"/>
          <w:lang w:val="en-US"/>
        </w:rPr>
        <w:t>我们对学生的要求和第二部分相似，就是学生能针对问题，给与深度的分析，而且能主动扩展话题</w:t>
      </w:r>
      <w:r w:rsidRPr="42327B3A" w:rsidR="0DB16A46">
        <w:rPr>
          <w:rFonts w:ascii="KaiTi" w:hAnsi="KaiTi" w:eastAsia="KaiTi" w:cs="KaiTi"/>
          <w:b w:val="1"/>
          <w:bCs w:val="1"/>
          <w:noProof w:val="0"/>
          <w:color w:val="333333"/>
          <w:sz w:val="30"/>
          <w:szCs w:val="30"/>
          <w:u w:val="single"/>
          <w:lang w:val="en-US"/>
        </w:rPr>
        <w:t>。</w:t>
      </w:r>
    </w:p>
    <w:p w:rsidR="57B91AAA" w:rsidP="42327B3A" w:rsidRDefault="57B91AAA" w14:paraId="0D6C5836" w14:textId="1778D794">
      <w:pPr>
        <w:ind w:firstLine="600"/>
        <w:jc w:val="both"/>
      </w:pP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在这里老师一定要了解自己的学生，提出和他水平相近的问题，太深，学生答不出；太浅，反映不出学生的真正水平。老师对各个话题的问题也应该了如指掌，能够知道哪个问题适合哪类学生，不然学生一慌，老师也慌，有的学生已经谈过的问题，老师又重复问的现象也时有发生。</w:t>
      </w:r>
    </w:p>
    <w:p w:rsidR="57B91AAA" w:rsidP="42327B3A" w:rsidRDefault="57B91AAA" w14:paraId="0D37EEF3" w14:textId="3A09E5D8">
      <w:pPr>
        <w:ind w:firstLine="600"/>
        <w:jc w:val="both"/>
      </w:pP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考试结束的时候，老师应该说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：“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好，今天我们就讲到这里，考试结束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。”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而学生说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：“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谢谢老师</w:t>
      </w: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！”</w:t>
      </w:r>
    </w:p>
    <w:p w:rsidR="57B91AAA" w:rsidP="42327B3A" w:rsidRDefault="57B91AAA" w14:paraId="118C52DE" w14:textId="193ED382">
      <w:pPr>
        <w:ind w:firstLine="600"/>
        <w:jc w:val="both"/>
      </w:pPr>
      <w:r w:rsidRPr="42327B3A" w:rsidR="0DB16A46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总之，《IB语言B大纲》就是BSL老师的圣经，一次记不住，多读几次，临考前再看看。另外大纲里的评分标准也应该印发给学生，平时他们的作业和测验，严格按照大纲要求评审，这样老师们和同学们就胸有成竹了</w:t>
      </w:r>
      <w:r w:rsidRPr="42327B3A" w:rsidR="4B26D339">
        <w:rPr>
          <w:rFonts w:ascii="KaiTi" w:hAnsi="KaiTi" w:eastAsia="KaiTi" w:cs="KaiTi"/>
          <w:noProof w:val="0"/>
          <w:color w:val="333333"/>
          <w:sz w:val="30"/>
          <w:szCs w:val="30"/>
          <w:lang w:val="en-US"/>
        </w:rPr>
        <w:t>.</w:t>
      </w:r>
      <w:r>
        <w:br/>
      </w:r>
    </w:p>
    <w:p w:rsidR="677CB10E" w:rsidP="677CB10E" w:rsidRDefault="677CB10E" w14:paraId="08915664" w14:textId="4FDDA3C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5EB0F01"/>
  <w15:docId w15:val="{e547c300-b041-4b4b-b827-1f940905ab88}"/>
  <w:rsids>
    <w:rsidRoot w:val="05EB0F01"/>
    <w:rsid w:val="05EB0F01"/>
    <w:rsid w:val="09364564"/>
    <w:rsid w:val="0DB16A46"/>
    <w:rsid w:val="0F26308E"/>
    <w:rsid w:val="14B3D502"/>
    <w:rsid w:val="1C25ED5E"/>
    <w:rsid w:val="1F207305"/>
    <w:rsid w:val="227BAFCF"/>
    <w:rsid w:val="282205EB"/>
    <w:rsid w:val="2D03B453"/>
    <w:rsid w:val="35330CE6"/>
    <w:rsid w:val="3D1654DE"/>
    <w:rsid w:val="42327B3A"/>
    <w:rsid w:val="43CF5D3F"/>
    <w:rsid w:val="45FC2936"/>
    <w:rsid w:val="4B26D339"/>
    <w:rsid w:val="57B91AAA"/>
    <w:rsid w:val="58B53F20"/>
    <w:rsid w:val="677CB10E"/>
    <w:rsid w:val="68506411"/>
    <w:rsid w:val="6CD63B81"/>
    <w:rsid w:val="6CECAE0A"/>
    <w:rsid w:val="6E411B86"/>
    <w:rsid w:val="6EAAE61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2807c5774b6e42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1427CC9A754A4F9828323B642EB8C4" ma:contentTypeVersion="14" ma:contentTypeDescription="Create a new document." ma:contentTypeScope="" ma:versionID="ef4a79087872906da7f757c130069df5">
  <xsd:schema xmlns:xsd="http://www.w3.org/2001/XMLSchema" xmlns:xs="http://www.w3.org/2001/XMLSchema" xmlns:p="http://schemas.microsoft.com/office/2006/metadata/properties" xmlns:ns2="2d956753-e049-42c4-a869-b1ed6fb7ccf5" xmlns:ns3="7bfe7456-3c77-4310-9a55-30ab92244d8d" targetNamespace="http://schemas.microsoft.com/office/2006/metadata/properties" ma:root="true" ma:fieldsID="17f7c89f8841c463a668ebd793b1134f" ns2:_="" ns3:_="">
    <xsd:import namespace="2d956753-e049-42c4-a869-b1ed6fb7ccf5"/>
    <xsd:import namespace="7bfe7456-3c77-4310-9a55-30ab92244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56753-e049-42c4-a869-b1ed6fb7cc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7456-3c77-4310-9a55-30ab92244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9C0E95-F063-4491-9CC5-0B6E30B84A0D}"/>
</file>

<file path=customXml/itemProps2.xml><?xml version="1.0" encoding="utf-8"?>
<ds:datastoreItem xmlns:ds="http://schemas.openxmlformats.org/officeDocument/2006/customXml" ds:itemID="{62E9A257-C61E-46AC-8ADA-6E0FCF9E09E2}"/>
</file>

<file path=customXml/itemProps3.xml><?xml version="1.0" encoding="utf-8"?>
<ds:datastoreItem xmlns:ds="http://schemas.openxmlformats.org/officeDocument/2006/customXml" ds:itemID="{6B1E2584-F719-4A33-8A43-4336D8A456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ChengHan Wu</dc:creator>
  <keywords/>
  <dc:description/>
  <lastModifiedBy>ChengHan Wu</lastModifiedBy>
  <revision>4</revision>
  <dcterms:created xsi:type="dcterms:W3CDTF">2020-02-20T00:18:22.0000000Z</dcterms:created>
  <dcterms:modified xsi:type="dcterms:W3CDTF">2020-02-21T02:01:15.7974812Z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0x0101003B1427CC9A754A4F9828323B642EB8C4</vt:lpwstr>
  </property>
</Properties>
</file>