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749B" w14:textId="634531BF" w:rsidR="00550DC1" w:rsidRDefault="00241863">
      <w:r>
        <w:rPr>
          <w:noProof/>
        </w:rPr>
        <w:drawing>
          <wp:inline distT="0" distB="0" distL="0" distR="0" wp14:anchorId="5923924E" wp14:editId="31E68924">
            <wp:extent cx="8707474" cy="5913565"/>
            <wp:effectExtent l="0" t="0" r="5080" b="508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747" cy="61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DC1" w:rsidSect="002418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63"/>
    <w:rsid w:val="000310F2"/>
    <w:rsid w:val="00241863"/>
    <w:rsid w:val="00244DC6"/>
    <w:rsid w:val="00550DC1"/>
    <w:rsid w:val="00C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5B985"/>
  <w15:chartTrackingRefBased/>
  <w15:docId w15:val="{DDF7AB5B-DC25-8A42-9EB8-3C13D7A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Tinney (DCSG)</dc:creator>
  <cp:keywords/>
  <dc:description/>
  <cp:lastModifiedBy>Jonathan Tinney (DCSG)</cp:lastModifiedBy>
  <cp:revision>2</cp:revision>
  <dcterms:created xsi:type="dcterms:W3CDTF">2023-11-23T23:32:00Z</dcterms:created>
  <dcterms:modified xsi:type="dcterms:W3CDTF">2023-11-23T23:32:00Z</dcterms:modified>
</cp:coreProperties>
</file>